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0"/>
        <w:gridCol w:w="1003"/>
        <w:gridCol w:w="2340"/>
        <w:gridCol w:w="35"/>
        <w:gridCol w:w="2586"/>
        <w:gridCol w:w="2811"/>
      </w:tblGrid>
      <w:tr w:rsidR="001A0A23" w:rsidRPr="001A0A23" w14:paraId="63B69F51" w14:textId="77777777" w:rsidTr="003509AF">
        <w:tc>
          <w:tcPr>
            <w:tcW w:w="9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508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32"/>
                <w:szCs w:val="32"/>
                <w:lang w:eastAsia="ar-SA"/>
                <w14:ligatures w14:val="none"/>
              </w:rPr>
              <w:t>CHIMICA ORGANICA E BIOCHIMICA</w:t>
            </w:r>
          </w:p>
          <w:p w14:paraId="66303D9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CONTENUTI DISCIPLINARI E TEMPI DI REALIZZAZIONE PROPOSTI</w:t>
            </w:r>
          </w:p>
        </w:tc>
      </w:tr>
      <w:tr w:rsidR="001A0A23" w:rsidRPr="001A0A23" w14:paraId="6ADD1B93" w14:textId="77777777" w:rsidTr="003509AF">
        <w:trPr>
          <w:trHeight w:val="458"/>
        </w:trPr>
        <w:tc>
          <w:tcPr>
            <w:tcW w:w="9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D6B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Piano </w:t>
            </w:r>
            <w:proofErr w:type="gram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moduli  </w:t>
            </w: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40"/>
                <w:szCs w:val="40"/>
                <w:lang w:eastAsia="ar-SA"/>
                <w14:ligatures w14:val="none"/>
              </w:rPr>
              <w:t>5</w:t>
            </w:r>
            <w:proofErr w:type="gramEnd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40"/>
                <w:szCs w:val="40"/>
                <w:lang w:eastAsia="ar-SA"/>
                <w14:ligatures w14:val="none"/>
              </w:rPr>
              <w:t xml:space="preserve">° </w:t>
            </w:r>
            <w:proofErr w:type="gramStart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40"/>
                <w:szCs w:val="40"/>
                <w:lang w:eastAsia="ar-SA"/>
                <w14:ligatures w14:val="none"/>
              </w:rPr>
              <w:t xml:space="preserve">anno 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Ore</w:t>
            </w:r>
            <w:proofErr w:type="gram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4(3L) x 32 = 128</w:t>
            </w:r>
          </w:p>
        </w:tc>
      </w:tr>
      <w:tr w:rsidR="001A0A23" w:rsidRPr="001A0A23" w14:paraId="4C7FC4E1" w14:textId="77777777" w:rsidTr="003509AF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7CD9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Modulo  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7D99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tempi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2B89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competenze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F565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abilità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FBE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conoscenze</w:t>
            </w:r>
          </w:p>
        </w:tc>
      </w:tr>
      <w:tr w:rsidR="001A0A23" w:rsidRPr="001A0A23" w14:paraId="502D0F97" w14:textId="77777777" w:rsidTr="003509AF">
        <w:trPr>
          <w:trHeight w:val="422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0BE2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Titolo: </w:t>
            </w:r>
          </w:p>
          <w:p w14:paraId="037BFD3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polimeri</w:t>
            </w:r>
          </w:p>
          <w:p w14:paraId="46AEFEE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5B36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0DEF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AF4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Storia, utilizzo e applicazioni industriali dei polimeri di sintesi:</w:t>
            </w:r>
          </w:p>
          <w:p w14:paraId="567C446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 </w:t>
            </w:r>
            <w:r w:rsidRPr="001A0A23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poliaddizione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: PVC, PMMA, PE, PP, PS, PTFE (teflon)  </w:t>
            </w:r>
          </w:p>
          <w:p w14:paraId="78592F2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Meccanismo della polimerizzazione radicalica</w:t>
            </w:r>
          </w:p>
          <w:p w14:paraId="1073088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-Policondensazione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: PET, PC, PF (bakelite), PA (nylon), </w:t>
            </w:r>
          </w:p>
          <w:p w14:paraId="281A9AE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-schiume poliuretaniche (PU)</w:t>
            </w:r>
          </w:p>
          <w:p w14:paraId="1FB464E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-polimeri super adsorbenti (pannolini)</w:t>
            </w:r>
          </w:p>
          <w:p w14:paraId="6690EB5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 Vinavil: PVA e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PVAc</w:t>
            </w:r>
            <w:proofErr w:type="spellEnd"/>
          </w:p>
          <w:p w14:paraId="60A0F2C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Elastomeri</w:t>
            </w:r>
          </w:p>
          <w:p w14:paraId="198F4A9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 </w:t>
            </w:r>
            <w:proofErr w:type="gram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gomme  naturali</w:t>
            </w:r>
            <w:proofErr w:type="gram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:</w:t>
            </w:r>
          </w:p>
          <w:p w14:paraId="292C309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) cis poliisoprene</w:t>
            </w:r>
          </w:p>
          <w:p w14:paraId="1F51904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b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) guttaperca</w:t>
            </w:r>
          </w:p>
          <w:p w14:paraId="1719228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c) vulcanizzazione</w:t>
            </w:r>
          </w:p>
          <w:p w14:paraId="3A4E5EF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 </w:t>
            </w:r>
            <w:proofErr w:type="gram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gomme  sintetiche</w:t>
            </w:r>
            <w:proofErr w:type="gram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:</w:t>
            </w:r>
          </w:p>
          <w:p w14:paraId="6B9F413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a) gomma SBR</w:t>
            </w:r>
          </w:p>
          <w:p w14:paraId="5794C57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b) gomma nitrile</w:t>
            </w:r>
          </w:p>
          <w:p w14:paraId="01698B1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c) neoprene</w:t>
            </w:r>
          </w:p>
          <w:p w14:paraId="490A48D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d) gomme siliconiche</w:t>
            </w:r>
          </w:p>
          <w:p w14:paraId="2A9995F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e) gomma butile PIB</w:t>
            </w:r>
          </w:p>
          <w:p w14:paraId="611AB73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8F473D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Conducibilità dei polimeri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:</w:t>
            </w:r>
          </w:p>
          <w:p w14:paraId="350C6F9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poliacetilene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PA</w:t>
            </w:r>
          </w:p>
          <w:p w14:paraId="3922036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polianilina</w:t>
            </w:r>
            <w:proofErr w:type="spellEnd"/>
          </w:p>
          <w:p w14:paraId="68E9FA9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3400B3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Smaltimento delle materie plastiche:</w:t>
            </w:r>
          </w:p>
          <w:p w14:paraId="7AFBF17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-discarica (produzione di DIOSSINE)</w:t>
            </w:r>
          </w:p>
          <w:p w14:paraId="2E6B0EA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-termovalorizzatori (poteri calorifici a confronto)</w:t>
            </w:r>
          </w:p>
          <w:p w14:paraId="5C1E5EA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-riciclo</w:t>
            </w:r>
          </w:p>
          <w:p w14:paraId="1422372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FAA06F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u w:val="single"/>
                <w:lang w:eastAsia="ar-SA"/>
                <w14:ligatures w14:val="none"/>
              </w:rPr>
              <w:t>LAB</w:t>
            </w: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:</w:t>
            </w:r>
          </w:p>
          <w:p w14:paraId="38DA15F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-sintesi della BAKELITE</w:t>
            </w:r>
          </w:p>
          <w:p w14:paraId="218A3FE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-sintesi del NYLON 8,6</w:t>
            </w:r>
          </w:p>
          <w:p w14:paraId="4FC1AB0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-reticolazione del Vinavil: sintesi dello “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skifidol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”</w:t>
            </w:r>
          </w:p>
          <w:p w14:paraId="53CBE56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 Sintesi del tereftalato di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dibenzile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a partire dalle bottiglie di PET</w:t>
            </w:r>
          </w:p>
        </w:tc>
      </w:tr>
      <w:tr w:rsidR="001A0A23" w:rsidRPr="001A0A23" w14:paraId="5225B414" w14:textId="77777777" w:rsidTr="003509AF">
        <w:trPr>
          <w:trHeight w:val="422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BE5E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5                   20 ore</w:t>
            </w:r>
          </w:p>
          <w:p w14:paraId="226FA4C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011932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D471AB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BD9506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AEF2CE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Titolo: </w:t>
            </w:r>
          </w:p>
          <w:p w14:paraId="449B7D4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carboidrati</w:t>
            </w:r>
          </w:p>
          <w:p w14:paraId="1C22E0E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11A769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F43C6E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631B20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B86B6F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A25089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9C6E51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0711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Saper rappresentare le formule di struttura chiuse ed aperte;</w:t>
            </w:r>
          </w:p>
          <w:p w14:paraId="5F0F33E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546253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F0F819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descrivere </w:t>
            </w:r>
            <w:proofErr w:type="gram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  reattività</w:t>
            </w:r>
            <w:proofErr w:type="gram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.</w:t>
            </w:r>
          </w:p>
          <w:p w14:paraId="20EB049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31C48C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Sapere spiegare la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mutarotazione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.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018E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Saper definire e classificare i carboidrati </w:t>
            </w:r>
          </w:p>
          <w:p w14:paraId="2D67913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93A88C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essere consapevoli della loro reattività ed 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importanza biologica ed industriale.</w:t>
            </w:r>
          </w:p>
          <w:p w14:paraId="559F058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0A4CD6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Comprensione del fenomeno della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mutarotazione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e quindi dell’esistenza dei racemi.</w:t>
            </w:r>
          </w:p>
          <w:p w14:paraId="5D69112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elencare le proprietà fisiche e chimiche; </w:t>
            </w:r>
          </w:p>
          <w:p w14:paraId="22C4077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55F5B9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6487C6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5D9542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spiegare la differenza tra i vari tipi di legami glicosidici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789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Monosaccaridi: </w:t>
            </w:r>
          </w:p>
          <w:p w14:paraId="3188035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9F4C2D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stereochimica, struttura ciclica (proiezioni di Haworth). </w:t>
            </w:r>
          </w:p>
          <w:p w14:paraId="4DE3D90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90A6F8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La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mutarotazione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. </w:t>
            </w:r>
          </w:p>
          <w:p w14:paraId="6064B95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32867F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Reazioni caratteristiche dell’-OH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anomerico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. </w:t>
            </w:r>
          </w:p>
          <w:p w14:paraId="10299BF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7512AC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Reazioni di ossidazione e riduzione.</w:t>
            </w:r>
          </w:p>
          <w:p w14:paraId="6FE2B1D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Principali disaccaridi e polisaccaridi.</w:t>
            </w:r>
          </w:p>
          <w:p w14:paraId="66CC682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MM: </w:t>
            </w:r>
          </w:p>
          <w:p w14:paraId="4AC3A5A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-visualizzazione e manipolazione strutture carboidrati al computer.</w:t>
            </w:r>
          </w:p>
          <w:p w14:paraId="4EB71EE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-stereochimica</w:t>
            </w:r>
          </w:p>
          <w:p w14:paraId="6229944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02B4EF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LAB:</w:t>
            </w:r>
          </w:p>
          <w:p w14:paraId="4882849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-BIOETANOLO: fermentazione alcolica</w:t>
            </w:r>
          </w:p>
        </w:tc>
      </w:tr>
      <w:tr w:rsidR="001A0A23" w:rsidRPr="001A0A23" w14:paraId="7800DDED" w14:textId="77777777" w:rsidTr="003509AF">
        <w:trPr>
          <w:trHeight w:val="422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A3C9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6                   15 ore</w:t>
            </w:r>
          </w:p>
          <w:p w14:paraId="6B72E76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22390D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97853D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835EAE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7815A7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Titolo: </w:t>
            </w:r>
          </w:p>
          <w:p w14:paraId="08774F3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Lipidi</w:t>
            </w:r>
          </w:p>
          <w:p w14:paraId="642679E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31F37A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FA61BD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286E6B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DCBA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Acquisire una adeguata conoscenza dell’esistenza di due classi di lipidi e spiegarne il diverso 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comportamento chimico, nonché la diversa presenza in natura.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9AE7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Sapere scrivere le reazioni di saponificazione</w:t>
            </w:r>
          </w:p>
          <w:p w14:paraId="6FF6D01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A99D96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Sapere distinguere i lipidi saponificabili dagli insaponificabili. </w:t>
            </w:r>
          </w:p>
          <w:p w14:paraId="2B36E0C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359CBE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6F0D4D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Spiegare il fenomeno della detergenza.</w:t>
            </w:r>
          </w:p>
          <w:p w14:paraId="7022B15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DFA6A5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scrivere le reazioni di formazione di un trigliceride e di saponificazione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531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Classificazione dei lipidi in saponificabili ed in saponificabili.</w:t>
            </w:r>
          </w:p>
          <w:p w14:paraId="4EB47DF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D504A6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Gli acidi grassi, proprietà fisiche e reattività chimica.</w:t>
            </w:r>
          </w:p>
          <w:p w14:paraId="0C4473E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91EDD8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gliceridi.</w:t>
            </w:r>
          </w:p>
          <w:p w14:paraId="7024520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C6B271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Cenni sulle cere, i fosfolipidi, terpeni, steroidi, vitamine liposolubili. </w:t>
            </w:r>
          </w:p>
          <w:p w14:paraId="75C85E4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2D57BF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 detergenza.</w:t>
            </w:r>
          </w:p>
          <w:p w14:paraId="7302B41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MM: </w:t>
            </w:r>
          </w:p>
          <w:p w14:paraId="49C390A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-visualizzazione e manipolazione struttura trigliceridi e membrane </w:t>
            </w:r>
            <w:proofErr w:type="gramStart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cellulari  al</w:t>
            </w:r>
            <w:proofErr w:type="gramEnd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computer.</w:t>
            </w:r>
          </w:p>
          <w:p w14:paraId="6E91166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LAB:</w:t>
            </w:r>
          </w:p>
          <w:p w14:paraId="4F1669E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-saponificazione di un grasso vegetale e animale</w:t>
            </w:r>
          </w:p>
          <w:p w14:paraId="29E9AB2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</w:t>
            </w:r>
            <w:r w:rsidRPr="001A0A23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analisi UV-VIS  </w:t>
            </w:r>
          </w:p>
          <w:p w14:paraId="0457775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a) </w:t>
            </w: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dell'olio di oliva (frode alimentare).</w:t>
            </w:r>
          </w:p>
          <w:p w14:paraId="2A89463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i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b)</w:t>
            </w: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di oli prima e dopo frittura</w:t>
            </w:r>
          </w:p>
          <w:p w14:paraId="6F57025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-BIODIESEL da oli esausti di frittura</w:t>
            </w:r>
          </w:p>
        </w:tc>
      </w:tr>
      <w:tr w:rsidR="001A0A23" w:rsidRPr="001A0A23" w14:paraId="7E13B31C" w14:textId="77777777" w:rsidTr="003509AF">
        <w:trPr>
          <w:trHeight w:val="422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EBAB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9                   16 ore</w:t>
            </w:r>
          </w:p>
          <w:p w14:paraId="6B5DF4C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E84E25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AEB1DD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8E551F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0876BA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Titolo: </w:t>
            </w:r>
          </w:p>
          <w:p w14:paraId="063961C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Acidi nucleici</w:t>
            </w:r>
          </w:p>
          <w:p w14:paraId="6268B1A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5756EB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5259B7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ECA833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A18C46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35AC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Comprendere il ruolo degli acidi nucleici nella trasmissione delle caratteristiche ereditarie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EDA2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definire le caratteristiche del legame N beta glicosidico e saper scrivere le formule dei nucleotidi.</w:t>
            </w:r>
          </w:p>
          <w:p w14:paraId="447359F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85020B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Dare una corretta definizione di acido nucleico e saperne descrivere la struttura primaria e secondaria</w:t>
            </w:r>
          </w:p>
          <w:p w14:paraId="550301B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940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le basi azotate</w:t>
            </w:r>
          </w:p>
          <w:p w14:paraId="26ECECD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A46F0B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nucleotidi</w:t>
            </w:r>
          </w:p>
          <w:p w14:paraId="3E8D529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EA5D72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il legame N-beta glicosidico</w:t>
            </w:r>
          </w:p>
          <w:p w14:paraId="4B3BAF6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BC52A7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DNA e vari tipi di RNA</w:t>
            </w:r>
          </w:p>
          <w:p w14:paraId="65FB9AA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0680C8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MM: </w:t>
            </w:r>
          </w:p>
          <w:p w14:paraId="32B62C9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-visualizzazione e manipolazione struttura DNA al computer.</w:t>
            </w:r>
          </w:p>
          <w:p w14:paraId="11D8FBD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-Simulazione meccanismo di cancerogenesi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benzo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[a]pirene</w:t>
            </w:r>
          </w:p>
          <w:p w14:paraId="4C413ED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LAB: estrazione del DNA da vegetali (kiwi, banana, fragola)</w:t>
            </w:r>
          </w:p>
        </w:tc>
      </w:tr>
      <w:tr w:rsidR="001A0A23" w:rsidRPr="001A0A23" w14:paraId="14C0B23C" w14:textId="77777777" w:rsidTr="003509AF">
        <w:trPr>
          <w:trHeight w:val="422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B3B8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7                  15 ore</w:t>
            </w:r>
          </w:p>
          <w:p w14:paraId="13B845C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F5A781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CBD705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A8C2BC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E78272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Titolo: </w:t>
            </w:r>
          </w:p>
          <w:p w14:paraId="5283671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Gli amminoacidi</w:t>
            </w:r>
          </w:p>
          <w:p w14:paraId="1617190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F28E1F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E70825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D45086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C5FB46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E999A1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9D5D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Sapere riconoscere e nominare un amminoacido dal radicale; </w:t>
            </w:r>
          </w:p>
          <w:p w14:paraId="354DD01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5347ED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descriverne le proprietà chimiche in 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funzione del punto isoelettrico; </w:t>
            </w:r>
          </w:p>
          <w:p w14:paraId="49F29CF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B7CF65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spiegare il fenomeno dell’elettroforesi.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43BE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Saper descrivere gli amminoacidi assegnando loro i rispettivi nomi.</w:t>
            </w:r>
          </w:p>
          <w:p w14:paraId="317BF3E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B48A19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Spiegare le proprietà fisiche e chimiche degli amminoacidi con 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riferimento al punto isoelettrico</w:t>
            </w:r>
          </w:p>
          <w:p w14:paraId="2C6CBC7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286A5C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Spiegare il fenomeno dell’elettroforesi come metodo di separazione di miscele di amminoacidi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866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Struttura di base degli amminoacidi e loro classificazione.</w:t>
            </w:r>
          </w:p>
          <w:p w14:paraId="5097406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58FAC3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Proprietà acido-base degli amminoacidi e reattività chimica.</w:t>
            </w:r>
          </w:p>
          <w:p w14:paraId="03CE247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65A312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D1BFD3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Separazione degli amminoacidi per via elettroforetica.</w:t>
            </w:r>
          </w:p>
          <w:p w14:paraId="55CEA16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31254D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Laboratorio</w:t>
            </w:r>
          </w:p>
          <w:p w14:paraId="214CA77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1A0A23" w:rsidRPr="001A0A23" w14:paraId="33917A6B" w14:textId="77777777" w:rsidTr="003509AF">
        <w:trPr>
          <w:trHeight w:val="422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257E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8                   16 ore</w:t>
            </w:r>
          </w:p>
          <w:p w14:paraId="067303E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56A47C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94F9AD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DF4213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9AC1A0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A6F0B2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Titolo: </w:t>
            </w:r>
          </w:p>
          <w:p w14:paraId="710ADE9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Le proteine</w:t>
            </w:r>
          </w:p>
          <w:p w14:paraId="490AD68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FD5849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D4D470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8AA1EF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1730B0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BCE5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Comprendere l’organizzazione degli amminoacidi all’interno della struttura proteica e quindi l’azione cellulare.</w:t>
            </w:r>
          </w:p>
          <w:p w14:paraId="39A7803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9EDFEE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Comprendere l’importanza della struttura di una proteina per lo svolgimento della sua funzione. 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84CE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definire le caratteristiche del legame peptidico e saper scrivere le formule dei peptidi.</w:t>
            </w:r>
          </w:p>
          <w:p w14:paraId="588B8FE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D1CD4D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Dare una corretta definizione di proteina e saperne descrivere le strutture primaria, secondaria, terziaria e quaternaria.</w:t>
            </w:r>
          </w:p>
          <w:p w14:paraId="561EAF0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22D4E8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Conoscere le proprietà fisiologiche delle proteine ed il fenomeno della denaturazione. </w:t>
            </w:r>
          </w:p>
          <w:p w14:paraId="4F2A403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2EF9B8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B64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peptidi e le loro proprietà acido-base.</w:t>
            </w:r>
          </w:p>
          <w:p w14:paraId="3DB6726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B506EA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Le proteine: struttura primaria, secondaria, terziaria, quaternaria. </w:t>
            </w:r>
          </w:p>
          <w:p w14:paraId="77B1D93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CE6863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Denaturazione delle proteine.</w:t>
            </w:r>
          </w:p>
          <w:p w14:paraId="32B8D72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823034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MM: </w:t>
            </w:r>
          </w:p>
          <w:p w14:paraId="7240B9C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-visualizzazione e manipolazione struttura proteine al computer.</w:t>
            </w:r>
          </w:p>
          <w:p w14:paraId="3823766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3835F4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LAB:</w:t>
            </w:r>
          </w:p>
          <w:p w14:paraId="21EA462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determinazione azoto proteico con metodo di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Kejhidal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su carni, legumi e formaggi</w:t>
            </w:r>
          </w:p>
        </w:tc>
      </w:tr>
      <w:tr w:rsidR="001A0A23" w:rsidRPr="001A0A23" w14:paraId="7FC81CA4" w14:textId="77777777" w:rsidTr="003509AF">
        <w:trPr>
          <w:trHeight w:val="422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21C3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2                  10 ore</w:t>
            </w:r>
          </w:p>
          <w:p w14:paraId="24D1061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1E30B9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E40E0B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Titolo: </w:t>
            </w:r>
          </w:p>
          <w:p w14:paraId="19F9E18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Enzimi e cinetica enzimatica</w:t>
            </w:r>
          </w:p>
          <w:p w14:paraId="224D5A4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C8DEB2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407D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Comprendere l’importanza delle proteine enzimatiche per il fisiologico realizzarsi di reazioni biochimiche vitali.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CE16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Classificare gli enzimi e descriverne il meccanismo d’azione. </w:t>
            </w:r>
          </w:p>
          <w:p w14:paraId="7BCFE54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19C1C8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descrivere il modello cinetico di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Michaelis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–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Menten</w:t>
            </w:r>
            <w:proofErr w:type="spellEnd"/>
          </w:p>
          <w:p w14:paraId="0D0030F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B62D17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81D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Enzimi: nomenclatura e classificazione. </w:t>
            </w:r>
          </w:p>
          <w:p w14:paraId="4982439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566FFB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Struttura e siti attivi. </w:t>
            </w:r>
          </w:p>
          <w:p w14:paraId="7B6E15B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94399F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Specificità enzimatica. </w:t>
            </w:r>
          </w:p>
          <w:p w14:paraId="41778C0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242B6F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Modello cinetico di </w:t>
            </w: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Michaelis-Menten</w:t>
            </w:r>
            <w:proofErr w:type="spellEnd"/>
          </w:p>
          <w:p w14:paraId="7471E8D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MM: </w:t>
            </w:r>
          </w:p>
          <w:p w14:paraId="50FE420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-visualizzazione e manipolazione struttura e sito attivo di enzima al computer.</w:t>
            </w:r>
          </w:p>
          <w:p w14:paraId="453873D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-simulazione interazione farmaco-recettore.</w:t>
            </w:r>
          </w:p>
          <w:p w14:paraId="21C0E2C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-inibizione enzimatica reversibile e irreversibile</w:t>
            </w:r>
          </w:p>
        </w:tc>
      </w:tr>
      <w:tr w:rsidR="001A0A23" w:rsidRPr="001A0A23" w14:paraId="566B5F36" w14:textId="77777777" w:rsidTr="003509AF">
        <w:trPr>
          <w:trHeight w:val="422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FBC8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3                 30 ore</w:t>
            </w:r>
          </w:p>
          <w:p w14:paraId="7FF192E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19CFF9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F06C1F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Titolo: </w:t>
            </w:r>
          </w:p>
          <w:p w14:paraId="314AEBE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Principali processi metabolici</w:t>
            </w:r>
          </w:p>
          <w:p w14:paraId="2249D7D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5EA066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E05940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DE51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Sapere descrivere e ove possibile collegare i cicli metabolici principali.</w:t>
            </w:r>
          </w:p>
          <w:p w14:paraId="2B1A242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4EAD27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F995D0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9928CB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62C302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840177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Comprendere in maniera corretta i fenomeni microbiologici anche sotto l’aspetto del bilancio energetico.</w:t>
            </w:r>
          </w:p>
          <w:p w14:paraId="1DD02AA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60067D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D490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Saper descrivere le trasformazioni inerenti ai cicli metabolici.</w:t>
            </w:r>
          </w:p>
          <w:p w14:paraId="7508414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8BE0F0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Saper individuare nei cicli metabolici le strategie d'utilizzo dell'energia chimica da parte di organismi viventi elementari (batteri)</w:t>
            </w:r>
          </w:p>
          <w:p w14:paraId="0E5424B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D12374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 descrivere il meccanismo generale della trasmissione dell’informazione genica e della sintesi proteica</w:t>
            </w:r>
          </w:p>
          <w:p w14:paraId="4EDFB01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672D0D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F52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Glicolisi</w:t>
            </w:r>
          </w:p>
          <w:p w14:paraId="04E6FCE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C8065E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Ciclo di Krebs</w:t>
            </w:r>
          </w:p>
          <w:p w14:paraId="54D16BA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11B329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Respirazione cellulare</w:t>
            </w:r>
          </w:p>
          <w:p w14:paraId="0B6FC32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99ED79B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fermentazioni</w:t>
            </w:r>
          </w:p>
          <w:p w14:paraId="3DC2473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 beta ossidazione degli acidi grassi</w:t>
            </w:r>
          </w:p>
          <w:p w14:paraId="6133BCE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 deamminazione ossidativa</w:t>
            </w:r>
          </w:p>
          <w:p w14:paraId="18E40B7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F99C57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Amminazione</w:t>
            </w:r>
            <w:proofErr w:type="spell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riduttiva</w:t>
            </w:r>
          </w:p>
          <w:p w14:paraId="4939B7F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 catena di trasporto degli elettroni</w:t>
            </w:r>
          </w:p>
          <w:p w14:paraId="4652F55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Duplicazione</w:t>
            </w:r>
          </w:p>
          <w:p w14:paraId="779BD5E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06B3A4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Trascrizione </w:t>
            </w:r>
          </w:p>
          <w:p w14:paraId="1CA73A1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traduzione</w:t>
            </w:r>
          </w:p>
        </w:tc>
      </w:tr>
      <w:tr w:rsidR="001A0A23" w:rsidRPr="001A0A23" w14:paraId="22095276" w14:textId="77777777" w:rsidTr="003509AF">
        <w:trPr>
          <w:trHeight w:val="1956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08DE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1D23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A00B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2E91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highlight w:val="yellow"/>
                <w:lang w:eastAsia="ar-SA"/>
                <w14:ligatures w14:val="none"/>
              </w:rPr>
            </w:pPr>
          </w:p>
        </w:tc>
      </w:tr>
      <w:tr w:rsidR="001A0A23" w:rsidRPr="001A0A23" w14:paraId="10B2027B" w14:textId="77777777" w:rsidTr="003509AF">
        <w:trPr>
          <w:trHeight w:val="9738"/>
        </w:trPr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D2DE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7                     </w:t>
            </w:r>
            <w:proofErr w:type="gramStart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34  ore</w:t>
            </w:r>
            <w:proofErr w:type="gramEnd"/>
          </w:p>
          <w:p w14:paraId="40C75AE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AF805A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7FE6D9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6BE954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8721F8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proofErr w:type="spellStart"/>
            <w:proofErr w:type="gramStart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Titolo:La</w:t>
            </w:r>
            <w:proofErr w:type="spellEnd"/>
            <w:proofErr w:type="gramEnd"/>
            <w:r w:rsidRPr="001A0A23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microbiologia industriale</w:t>
            </w:r>
          </w:p>
          <w:p w14:paraId="7D2FA01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71D280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4C19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Sapere descrivere e rappresentare in maniera completa un impianto chimico-microbiologico</w:t>
            </w:r>
          </w:p>
          <w:p w14:paraId="79D3E17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07EB9F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Sapere individuare il tipo di fermentatore adatto per ogni singolo processo.</w:t>
            </w:r>
          </w:p>
          <w:p w14:paraId="28B0800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62BB9A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Sapere descrivere i processi di fermentazione evidenziando i passaggi cruciali e pianificando i controlli dei principali parametri.</w:t>
            </w:r>
          </w:p>
          <w:p w14:paraId="267ED95F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B65DBD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Sapere riconoscere i settori propri della chimica industriale tradizionale, che possono essere sostituiti con impianti microbiologici.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FA82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Sapere </w:t>
            </w:r>
            <w:proofErr w:type="gramStart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rappresentare  schematicamente</w:t>
            </w:r>
            <w:proofErr w:type="gramEnd"/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i vari tipi di fermentatori.</w:t>
            </w:r>
          </w:p>
          <w:p w14:paraId="16D2294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7852A4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Conoscere gli organi di controllo di un fermentatore.</w:t>
            </w:r>
          </w:p>
          <w:p w14:paraId="6AB2EDA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D5525E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Saper descrivere: </w:t>
            </w:r>
          </w:p>
          <w:p w14:paraId="769B9B6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processi produttivi studiati;</w:t>
            </w:r>
          </w:p>
          <w:p w14:paraId="4AA6B1B0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7FB87F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principali parametri che caratterizzano l'inquinamento delle acque reflue;</w:t>
            </w:r>
          </w:p>
          <w:p w14:paraId="079C4FE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2B1E886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principi di funzionamento del trattamento a fanghi attivi ed i principali parametri che caratterizzano tale processo;</w:t>
            </w:r>
          </w:p>
          <w:p w14:paraId="4E32187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2E1B1D8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le principali tecniche impiegate per lo </w:t>
            </w: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smaltimento dei fanghi di supero;</w:t>
            </w:r>
          </w:p>
          <w:p w14:paraId="5770AE2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470F950" w14:textId="254B1619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principi di funzionamento della digestione anaerobica per la produzione di biogas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4CA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E9E6D4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Schemi di impianti microbiologici.</w:t>
            </w:r>
          </w:p>
          <w:p w14:paraId="3ED3D32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F58512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Vari tipi di fermentatori.</w:t>
            </w:r>
          </w:p>
          <w:p w14:paraId="5A2DA0F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3857AED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Il problema della sterilizzazione dell’impianto.</w:t>
            </w:r>
          </w:p>
          <w:p w14:paraId="52C9A359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C8C7197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Sterilizzazione dell’aria e dei terreni.</w:t>
            </w:r>
          </w:p>
          <w:p w14:paraId="52EE62AE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Produzione di lievito</w:t>
            </w:r>
          </w:p>
          <w:p w14:paraId="1E4C893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9392BA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Fermentazione alcolica</w:t>
            </w:r>
          </w:p>
          <w:p w14:paraId="214C2DEA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28A1CE3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Produzione di penicillina</w:t>
            </w:r>
          </w:p>
          <w:p w14:paraId="0782F0C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55AF01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Trattamento delle acque reflue </w:t>
            </w:r>
          </w:p>
          <w:p w14:paraId="4CBA4465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0DEA644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1A0A23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Produzione di biogas </w:t>
            </w:r>
          </w:p>
          <w:p w14:paraId="189D54CC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6CAE4A2" w14:textId="77777777" w:rsidR="001A0A23" w:rsidRPr="001A0A23" w:rsidRDefault="001A0A23" w:rsidP="001A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</w:tr>
    </w:tbl>
    <w:p w14:paraId="18C7AD15" w14:textId="77777777" w:rsidR="00CA0E86" w:rsidRDefault="00CA0E86"/>
    <w:sectPr w:rsidR="00CA0E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A23"/>
    <w:rsid w:val="001A0A23"/>
    <w:rsid w:val="0027268F"/>
    <w:rsid w:val="00711401"/>
    <w:rsid w:val="00CA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E0A70"/>
  <w15:chartTrackingRefBased/>
  <w15:docId w15:val="{2C6F7898-485B-4E17-A560-55AFAB6F5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A0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A0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A0A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0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A0A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A0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A0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A0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A0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A0A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A0A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A0A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0A2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A0A2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A0A2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A0A2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A0A2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A0A2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A0A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A0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A0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A0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A0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A0A2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A0A2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A0A2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A0A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A0A2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A0A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1176</Words>
  <Characters>6707</Characters>
  <Application>Microsoft Office Word</Application>
  <DocSecurity>0</DocSecurity>
  <Lines>55</Lines>
  <Paragraphs>15</Paragraphs>
  <ScaleCrop>false</ScaleCrop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Donatella</cp:lastModifiedBy>
  <cp:revision>1</cp:revision>
  <dcterms:created xsi:type="dcterms:W3CDTF">2025-05-29T21:19:00Z</dcterms:created>
  <dcterms:modified xsi:type="dcterms:W3CDTF">2025-05-29T21:21:00Z</dcterms:modified>
</cp:coreProperties>
</file>